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1199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8610FB" w:rsidTr="00CF037F">
        <w:trPr>
          <w:trHeight w:val="395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FB" w:rsidRDefault="008610FB" w:rsidP="00CF037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Style w:val="a3"/>
              <w:tblW w:w="11086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6227"/>
            </w:tblGrid>
            <w:tr w:rsidR="008610FB" w:rsidTr="00CF037F">
              <w:trPr>
                <w:trHeight w:val="30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8610FB" w:rsidRDefault="008610FB" w:rsidP="00CF037F">
                  <w:pPr>
                    <w:pStyle w:val="ConsPlusNormal"/>
                    <w:tabs>
                      <w:tab w:val="left" w:pos="87"/>
                      <w:tab w:val="left" w:pos="3432"/>
                    </w:tabs>
                    <w:ind w:left="-234"/>
                    <w:jc w:val="center"/>
                    <w:rPr>
                      <w:sz w:val="28"/>
                      <w:szCs w:val="28"/>
                      <w:lang w:eastAsia="en-US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E6552A3" wp14:editId="10202955">
                        <wp:extent cx="1798320" cy="1973580"/>
                        <wp:effectExtent l="0" t="0" r="0" b="7620"/>
                        <wp:docPr id="4" name="Рисунок 4" descr="https://fp-sk.ru/upload/medialibrary/10b/10bcf1192035a9fec67fa9fee2934339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https://fp-sk.ru/upload/medialibrary/10b/10bcf1192035a9fec67fa9fee2934339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98320" cy="197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 wp14:anchorId="3CDE6DEF" wp14:editId="3C2C2B50">
                        <wp:extent cx="1036320" cy="1501140"/>
                        <wp:effectExtent l="0" t="0" r="0" b="3810"/>
                        <wp:docPr id="5" name="Рисунок 5" descr="https://sosh10.edu95.ru/index.php?component=download&amp;file=97b966d5135be7bee0f1a21412b21b809bb21f66f938535d4ac9685a18629974&amp;view=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https://sosh10.edu95.ru/index.php?component=download&amp;file=97b966d5135be7bee0f1a21412b21b809bb21f66f938535d4ac9685a18629974&amp;view=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13" cy="156544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sz w:val="28"/>
                      <w:szCs w:val="28"/>
                      <w:lang w:eastAsia="en-US"/>
                    </w:rPr>
                    <w:t>Правовая инспекция труда Профсоюза</w:t>
                  </w:r>
                </w:p>
              </w:tc>
              <w:tc>
                <w:tcPr>
                  <w:tcW w:w="62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610FB" w:rsidRDefault="008610FB" w:rsidP="00CF037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КАЛУЖСКАЯ ОБЛАСТНАЯ ОРГАНИЗАЦИЯ </w:t>
                  </w:r>
                </w:p>
                <w:p w:rsidR="008610FB" w:rsidRPr="006355F5" w:rsidRDefault="008610FB" w:rsidP="00CF037F">
                  <w:pPr>
                    <w:jc w:val="center"/>
                    <w:rPr>
                      <w:b/>
                      <w:szCs w:val="28"/>
                    </w:rPr>
                  </w:pPr>
                  <w:r>
                    <w:rPr>
                      <w:b/>
                      <w:szCs w:val="28"/>
                    </w:rPr>
                    <w:t>ОБЩЕРОССИЙСКОГО</w:t>
                  </w:r>
                  <w:r w:rsidRPr="002B36EE">
                    <w:rPr>
                      <w:b/>
                      <w:szCs w:val="28"/>
                    </w:rPr>
                    <w:t xml:space="preserve"> ПРОФСОЮЗ</w:t>
                  </w:r>
                  <w:r>
                    <w:rPr>
                      <w:b/>
                      <w:szCs w:val="28"/>
                    </w:rPr>
                    <w:t>А</w:t>
                  </w:r>
                  <w:r w:rsidRPr="002B36EE">
                    <w:rPr>
                      <w:b/>
                      <w:szCs w:val="28"/>
                    </w:rPr>
                    <w:t xml:space="preserve"> ОБРАЗОВАНИЯ</w:t>
                  </w:r>
                </w:p>
                <w:p w:rsidR="008610FB" w:rsidRDefault="008610FB" w:rsidP="00CF037F">
                  <w:pPr>
                    <w:pStyle w:val="ConsPlusTitle"/>
                    <w:jc w:val="center"/>
                  </w:pPr>
                </w:p>
                <w:p w:rsidR="008610FB" w:rsidRPr="00A037AE" w:rsidRDefault="008610FB" w:rsidP="00CF037F">
                  <w:pPr>
                    <w:pStyle w:val="ConsPlusTitle"/>
                    <w:jc w:val="center"/>
                    <w:rPr>
                      <w:color w:val="222A35" w:themeColor="text2" w:themeShade="80"/>
                      <w:lang w:eastAsia="en-US"/>
                    </w:rPr>
                  </w:pPr>
                  <w:hyperlink r:id="rId6" w:history="1">
                    <w:r w:rsidRPr="00A037AE">
                      <w:rPr>
                        <w:rStyle w:val="a4"/>
                        <w:color w:val="222A35" w:themeColor="text2" w:themeShade="80"/>
                        <w:sz w:val="28"/>
                        <w:szCs w:val="28"/>
                      </w:rPr>
                      <w:t>https://www.eseur.ru/kaluga/</w:t>
                    </w:r>
                  </w:hyperlink>
                </w:p>
                <w:p w:rsidR="008610FB" w:rsidRPr="00A037AE" w:rsidRDefault="008610FB" w:rsidP="00CF037F">
                  <w:pPr>
                    <w:pStyle w:val="ConsPlusTitle"/>
                    <w:jc w:val="center"/>
                    <w:rPr>
                      <w:color w:val="222A35" w:themeColor="text2" w:themeShade="80"/>
                      <w:sz w:val="32"/>
                      <w:szCs w:val="32"/>
                      <w:lang w:eastAsia="en-US"/>
                    </w:rPr>
                  </w:pPr>
                </w:p>
                <w:p w:rsidR="008610FB" w:rsidRPr="00A037AE" w:rsidRDefault="008610FB" w:rsidP="00CF037F">
                  <w:pPr>
                    <w:pStyle w:val="ConsPlusTitle"/>
                    <w:jc w:val="center"/>
                    <w:rPr>
                      <w:color w:val="FF0000"/>
                      <w:sz w:val="32"/>
                      <w:szCs w:val="32"/>
                      <w:lang w:eastAsia="en-US"/>
                    </w:rPr>
                  </w:pPr>
                  <w:r w:rsidRPr="00A037AE">
                    <w:rPr>
                      <w:color w:val="FF0000"/>
                      <w:sz w:val="32"/>
                      <w:szCs w:val="32"/>
                      <w:lang w:eastAsia="en-US"/>
                    </w:rPr>
                    <w:t>Информационный листок №</w:t>
                  </w:r>
                  <w:r>
                    <w:rPr>
                      <w:color w:val="FF0000"/>
                      <w:sz w:val="32"/>
                      <w:szCs w:val="32"/>
                      <w:lang w:eastAsia="en-US"/>
                    </w:rPr>
                    <w:t>25</w:t>
                  </w:r>
                </w:p>
                <w:p w:rsidR="008610FB" w:rsidRPr="0080747D" w:rsidRDefault="008610FB" w:rsidP="00CF037F">
                  <w:pPr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  <w:t xml:space="preserve"> </w:t>
                  </w:r>
                </w:p>
                <w:p w:rsidR="008610FB" w:rsidRDefault="008610FB" w:rsidP="008610FB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color w:val="464C55"/>
                      <w:sz w:val="23"/>
                      <w:szCs w:val="23"/>
                    </w:rPr>
                  </w:pPr>
                  <w:r>
                    <w:rPr>
                      <w:rStyle w:val="s10"/>
                      <w:b/>
                      <w:bCs/>
                      <w:color w:val="464C55"/>
                      <w:sz w:val="23"/>
                      <w:szCs w:val="23"/>
                    </w:rPr>
                    <w:t>Неиспользованный отпуск прошлого года необходимо включать в график отпусков на следующий год</w:t>
                  </w:r>
                </w:p>
                <w:p w:rsidR="008610FB" w:rsidRPr="00984EC2" w:rsidRDefault="008610FB" w:rsidP="008610FB">
                  <w:pPr>
                    <w:pStyle w:val="s74"/>
                    <w:shd w:val="clear" w:color="auto" w:fill="F0E9D3"/>
                    <w:spacing w:before="240" w:beforeAutospacing="0" w:after="240" w:afterAutospacing="0"/>
                    <w:jc w:val="both"/>
                    <w:rPr>
                      <w:b/>
                      <w:bCs/>
                      <w:color w:val="ED7D31" w:themeColor="accent2"/>
                      <w:kern w:val="36"/>
                      <w:sz w:val="28"/>
                      <w:szCs w:val="28"/>
                    </w:rPr>
                  </w:pPr>
                </w:p>
              </w:tc>
            </w:tr>
          </w:tbl>
          <w:p w:rsidR="008610FB" w:rsidRDefault="008610FB" w:rsidP="00CF037F">
            <w:pPr>
              <w:pStyle w:val="ConsPlusNormal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8610FB" w:rsidTr="00CF037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FB" w:rsidRDefault="008610FB" w:rsidP="008610FB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</w:p>
          <w:bookmarkStart w:id="0" w:name="_GoBack"/>
          <w:bookmarkEnd w:id="0"/>
          <w:p w:rsidR="008610FB" w:rsidRPr="008610FB" w:rsidRDefault="008610FB" w:rsidP="008610FB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8610FB">
              <w:rPr>
                <w:color w:val="22272F"/>
                <w:sz w:val="28"/>
                <w:szCs w:val="28"/>
              </w:rPr>
              <w:fldChar w:fldCharType="begin"/>
            </w:r>
            <w:r w:rsidRPr="008610FB">
              <w:rPr>
                <w:color w:val="22272F"/>
                <w:sz w:val="28"/>
                <w:szCs w:val="28"/>
              </w:rPr>
              <w:instrText xml:space="preserve"> HYPERLINK "https://internet.garant.ru/" \l "/document/332886000/entry/0" </w:instrText>
            </w:r>
            <w:r w:rsidRPr="008610FB">
              <w:rPr>
                <w:color w:val="22272F"/>
                <w:sz w:val="28"/>
                <w:szCs w:val="28"/>
              </w:rPr>
              <w:fldChar w:fldCharType="separate"/>
            </w:r>
            <w:r w:rsidRPr="008610FB">
              <w:rPr>
                <w:rStyle w:val="a4"/>
                <w:color w:val="3272C0"/>
                <w:sz w:val="28"/>
                <w:szCs w:val="28"/>
              </w:rPr>
              <w:t>Постановление Восьмого КСОЮ от 24.03.2023 N 16-1487/2023</w:t>
            </w:r>
            <w:r w:rsidRPr="008610FB">
              <w:rPr>
                <w:color w:val="22272F"/>
                <w:sz w:val="28"/>
                <w:szCs w:val="28"/>
              </w:rPr>
              <w:fldChar w:fldCharType="end"/>
            </w:r>
          </w:p>
          <w:p w:rsidR="008610FB" w:rsidRPr="008610FB" w:rsidRDefault="008610FB" w:rsidP="008610FB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8610FB">
              <w:rPr>
                <w:color w:val="22272F"/>
                <w:sz w:val="28"/>
                <w:szCs w:val="28"/>
              </w:rPr>
              <w:t>Ежегодные отпуска за предыдущие рабочие периоды могут предоставляться либо в рамках графика отпусков на очередной календарный год, либо по соглашению между работником и работодателем. Такие разъяснения приведены в </w:t>
            </w:r>
            <w:hyperlink r:id="rId7" w:anchor="/document/12155011/entry/0" w:history="1">
              <w:r w:rsidRPr="008610FB">
                <w:rPr>
                  <w:rStyle w:val="a4"/>
                  <w:color w:val="3272C0"/>
                  <w:sz w:val="28"/>
                  <w:szCs w:val="28"/>
                </w:rPr>
                <w:t>письме</w:t>
              </w:r>
            </w:hyperlink>
            <w:r w:rsidRPr="008610FB">
              <w:rPr>
                <w:color w:val="22272F"/>
                <w:sz w:val="28"/>
                <w:szCs w:val="28"/>
              </w:rPr>
              <w:t> </w:t>
            </w:r>
            <w:proofErr w:type="spellStart"/>
            <w:r w:rsidRPr="008610FB">
              <w:rPr>
                <w:color w:val="22272F"/>
                <w:sz w:val="28"/>
                <w:szCs w:val="28"/>
              </w:rPr>
              <w:t>Роструда</w:t>
            </w:r>
            <w:proofErr w:type="spellEnd"/>
            <w:r w:rsidRPr="008610FB">
              <w:rPr>
                <w:color w:val="22272F"/>
                <w:sz w:val="28"/>
                <w:szCs w:val="28"/>
              </w:rPr>
              <w:t xml:space="preserve"> от 08.06.2007 N 1921-6. При желании из этого можно сделать вывод, что перенесенные на следующий год отпуска включать в график не обязательно. Однако, на наш взгляд, смысл письма несколько иной. График отпусков представляет собой план того, кто и когда в течение календарного года пойдет в отпуск. Поэтому включению в график подлежат все отпуска, предоставление которых запланировано в соответствующем году: как отпуска, положенные работникам за текущий рабочий год, так и неиспользованные отпуска прошлых лет. В то же время установленные графиком сроки можно изменить по соглашению между работником и работодателем.</w:t>
            </w:r>
          </w:p>
          <w:p w:rsidR="008610FB" w:rsidRPr="008610FB" w:rsidRDefault="008610FB" w:rsidP="008610FB">
            <w:pPr>
              <w:pStyle w:val="s1"/>
              <w:shd w:val="clear" w:color="auto" w:fill="FFFFFF"/>
              <w:jc w:val="both"/>
              <w:rPr>
                <w:color w:val="22272F"/>
                <w:sz w:val="28"/>
                <w:szCs w:val="28"/>
              </w:rPr>
            </w:pPr>
            <w:r w:rsidRPr="008610FB">
              <w:rPr>
                <w:color w:val="22272F"/>
                <w:sz w:val="28"/>
                <w:szCs w:val="28"/>
              </w:rPr>
              <w:t>Восьмой КСОЮ признал правомерным привлечение работодателя к административной ответственности (в виде предупреждения) за правонарушение, предусмотренное </w:t>
            </w:r>
            <w:hyperlink r:id="rId8" w:anchor="/document/12125267/entry/52701" w:history="1">
              <w:r w:rsidRPr="008610FB">
                <w:rPr>
                  <w:rStyle w:val="a4"/>
                  <w:color w:val="3272C0"/>
                  <w:sz w:val="28"/>
                  <w:szCs w:val="28"/>
                </w:rPr>
                <w:t>ч. 1 ст. 5.27</w:t>
              </w:r>
            </w:hyperlink>
            <w:r w:rsidRPr="008610FB">
              <w:rPr>
                <w:color w:val="22272F"/>
                <w:sz w:val="28"/>
                <w:szCs w:val="28"/>
              </w:rPr>
              <w:t> КоАП РФ, за то, что остаток неиспользованного отпуска за 2021 год не был включен в график на следующий год. Данное обстоятельство было выявлено в ходе проверки ГИТ. Кроме того, было установлено еще одно нарушение: о начале следующего отпуска сотрудника не уведомили в письменной форме.</w:t>
            </w:r>
          </w:p>
          <w:p w:rsidR="008610FB" w:rsidRPr="00935005" w:rsidRDefault="008610FB" w:rsidP="00CF037F">
            <w:pPr>
              <w:pStyle w:val="Default"/>
              <w:rPr>
                <w:color w:val="auto"/>
                <w:sz w:val="23"/>
                <w:szCs w:val="23"/>
              </w:rPr>
            </w:pPr>
          </w:p>
        </w:tc>
      </w:tr>
      <w:tr w:rsidR="008610FB" w:rsidTr="00CF037F"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0FB" w:rsidRDefault="008610FB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8610FB" w:rsidRPr="00D52B05" w:rsidRDefault="008610FB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Калужская областная организация Профсоюза работников народного образования и науки РФ</w:t>
            </w:r>
          </w:p>
          <w:p w:rsidR="008610FB" w:rsidRPr="00D52B05" w:rsidRDefault="008610FB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autoSpaceDE w:val="0"/>
              <w:autoSpaceDN w:val="0"/>
              <w:adjustRightInd w:val="0"/>
              <w:ind w:firstLine="851"/>
              <w:jc w:val="center"/>
              <w:outlineLvl w:val="3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Тел.факс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: 57-64-</w:t>
            </w:r>
            <w:proofErr w:type="gramStart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69,  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prokaluga</w:t>
            </w:r>
            <w:proofErr w:type="spellEnd"/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@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mail</w:t>
            </w:r>
            <w:r w:rsidRPr="00D52B05">
              <w:rPr>
                <w:rFonts w:ascii="Arial" w:hAnsi="Arial" w:cs="Arial"/>
                <w:b/>
                <w:bCs/>
                <w:sz w:val="16"/>
                <w:szCs w:val="16"/>
              </w:rPr>
              <w:t>.</w:t>
            </w:r>
            <w:proofErr w:type="spellStart"/>
            <w:r w:rsidRPr="00D52B05"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  <w:t>ru</w:t>
            </w:r>
            <w:proofErr w:type="spellEnd"/>
            <w:proofErr w:type="gramEnd"/>
          </w:p>
          <w:p w:rsidR="008610FB" w:rsidRPr="00D52B05" w:rsidRDefault="008610FB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Калуга, июнь, 2023</w:t>
            </w:r>
          </w:p>
          <w:p w:rsidR="008610FB" w:rsidRDefault="008610FB" w:rsidP="00CF037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6030"/>
              </w:tabs>
              <w:jc w:val="center"/>
              <w:rPr>
                <w:sz w:val="28"/>
                <w:szCs w:val="28"/>
              </w:rPr>
            </w:pPr>
            <w:hyperlink r:id="rId9" w:history="1">
              <w:r w:rsidRPr="00D52B05">
                <w:rPr>
                  <w:rStyle w:val="a4"/>
                  <w:color w:val="FF0000"/>
                  <w:sz w:val="16"/>
                  <w:szCs w:val="16"/>
                </w:rPr>
                <w:t>https://www.eseur.ru/kaluga/</w:t>
              </w:r>
            </w:hyperlink>
          </w:p>
        </w:tc>
      </w:tr>
    </w:tbl>
    <w:p w:rsidR="008610FB" w:rsidRPr="00E051E0" w:rsidRDefault="008610FB" w:rsidP="008610F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8610FB" w:rsidRDefault="008610FB" w:rsidP="008610FB"/>
    <w:p w:rsidR="00692585" w:rsidRDefault="00692585"/>
    <w:sectPr w:rsidR="00692585" w:rsidSect="008E1516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0FB"/>
    <w:rsid w:val="00692585"/>
    <w:rsid w:val="0086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238C06"/>
  <w15:chartTrackingRefBased/>
  <w15:docId w15:val="{1490B54B-5E3E-4221-9D49-88DC88652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10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8610F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861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8610FB"/>
    <w:rPr>
      <w:color w:val="0000FF"/>
      <w:u w:val="single"/>
    </w:rPr>
  </w:style>
  <w:style w:type="paragraph" w:customStyle="1" w:styleId="Default">
    <w:name w:val="Default"/>
    <w:rsid w:val="008610FB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customStyle="1" w:styleId="s74">
    <w:name w:val="s_74"/>
    <w:basedOn w:val="a"/>
    <w:rsid w:val="00861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8610FB"/>
  </w:style>
  <w:style w:type="paragraph" w:customStyle="1" w:styleId="s1">
    <w:name w:val="s_1"/>
    <w:basedOn w:val="a"/>
    <w:rsid w:val="00861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10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10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eseur.ru/kaluga/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eseur.ru/kalug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2023-06-23T11:51:00Z</cp:lastPrinted>
  <dcterms:created xsi:type="dcterms:W3CDTF">2023-06-23T11:49:00Z</dcterms:created>
  <dcterms:modified xsi:type="dcterms:W3CDTF">2023-06-23T11:52:00Z</dcterms:modified>
</cp:coreProperties>
</file>